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90" w:rsidRPr="00F94CF8" w:rsidRDefault="00DD6362" w:rsidP="00A53C53">
      <w:pPr>
        <w:spacing w:after="0"/>
        <w:jc w:val="center"/>
        <w:rPr>
          <w:rFonts w:cstheme="minorHAnsi"/>
          <w:b/>
          <w:sz w:val="28"/>
          <w:szCs w:val="28"/>
        </w:rPr>
      </w:pPr>
      <w:r w:rsidRPr="00F94CF8">
        <w:rPr>
          <w:rFonts w:cstheme="minorHAnsi"/>
          <w:b/>
          <w:sz w:val="28"/>
          <w:szCs w:val="28"/>
        </w:rPr>
        <w:t>M</w:t>
      </w:r>
      <w:r w:rsidR="006C0A90" w:rsidRPr="00F94CF8">
        <w:rPr>
          <w:rFonts w:cstheme="minorHAnsi"/>
          <w:b/>
          <w:sz w:val="28"/>
          <w:szCs w:val="28"/>
        </w:rPr>
        <w:t>elding eller godkjenning av lokale for frisør, hudpleie</w:t>
      </w:r>
      <w:r w:rsidR="00F94CF8" w:rsidRPr="00F94CF8">
        <w:rPr>
          <w:rFonts w:cstheme="minorHAnsi"/>
          <w:b/>
          <w:sz w:val="28"/>
          <w:szCs w:val="28"/>
        </w:rPr>
        <w:t xml:space="preserve">, </w:t>
      </w:r>
      <w:r w:rsidR="006C0A90" w:rsidRPr="00F94CF8">
        <w:rPr>
          <w:rFonts w:cstheme="minorHAnsi"/>
          <w:b/>
          <w:sz w:val="28"/>
          <w:szCs w:val="28"/>
        </w:rPr>
        <w:t>tatovering</w:t>
      </w:r>
      <w:r w:rsidR="00F94CF8" w:rsidRPr="00F94CF8">
        <w:rPr>
          <w:rFonts w:cstheme="minorHAnsi"/>
          <w:b/>
          <w:sz w:val="28"/>
          <w:szCs w:val="28"/>
        </w:rPr>
        <w:t xml:space="preserve"> og </w:t>
      </w:r>
      <w:proofErr w:type="spellStart"/>
      <w:r w:rsidR="00F94CF8" w:rsidRPr="00F94CF8">
        <w:rPr>
          <w:rFonts w:cstheme="minorHAnsi"/>
          <w:b/>
          <w:sz w:val="28"/>
          <w:szCs w:val="28"/>
        </w:rPr>
        <w:t>piercing</w:t>
      </w:r>
      <w:proofErr w:type="spellEnd"/>
    </w:p>
    <w:p w:rsidR="00C03B92" w:rsidRDefault="00C03B92" w:rsidP="00A53C5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C03B92" w:rsidTr="00510D77">
        <w:tc>
          <w:tcPr>
            <w:tcW w:w="4673" w:type="dxa"/>
          </w:tcPr>
          <w:p w:rsidR="00C03B92" w:rsidRPr="00510D77" w:rsidRDefault="00C03B92" w:rsidP="005F4DAD">
            <w:pPr>
              <w:rPr>
                <w:rFonts w:cstheme="minorHAnsi"/>
                <w:b/>
                <w:sz w:val="24"/>
                <w:szCs w:val="24"/>
              </w:rPr>
            </w:pPr>
            <w:r w:rsidRPr="00510D77">
              <w:rPr>
                <w:rFonts w:cstheme="minorHAnsi"/>
                <w:b/>
                <w:sz w:val="24"/>
                <w:szCs w:val="24"/>
              </w:rPr>
              <w:t xml:space="preserve">Dette informasjonsskrivet </w:t>
            </w:r>
            <w:r w:rsidR="006A4843">
              <w:rPr>
                <w:rFonts w:cstheme="minorHAnsi"/>
                <w:b/>
                <w:sz w:val="24"/>
                <w:szCs w:val="24"/>
              </w:rPr>
              <w:t>gjeld for</w:t>
            </w:r>
            <w:r w:rsidRPr="00510D77">
              <w:rPr>
                <w:rFonts w:cstheme="minorHAnsi"/>
                <w:b/>
                <w:sz w:val="24"/>
                <w:szCs w:val="24"/>
              </w:rPr>
              <w:t xml:space="preserve"> frisørsalong, hudpleiesalong</w:t>
            </w:r>
            <w:r w:rsidR="00510D77">
              <w:rPr>
                <w:rFonts w:cstheme="minorHAnsi"/>
                <w:b/>
                <w:sz w:val="24"/>
                <w:szCs w:val="24"/>
              </w:rPr>
              <w:t>,</w:t>
            </w:r>
            <w:r w:rsidRPr="00510D77">
              <w:rPr>
                <w:rFonts w:cstheme="minorHAnsi"/>
                <w:b/>
                <w:sz w:val="24"/>
                <w:szCs w:val="24"/>
              </w:rPr>
              <w:t xml:space="preserve"> tatovering</w:t>
            </w:r>
            <w:r w:rsidR="00510D77">
              <w:rPr>
                <w:rFonts w:cstheme="minorHAnsi"/>
                <w:b/>
                <w:sz w:val="24"/>
                <w:szCs w:val="24"/>
              </w:rPr>
              <w:t xml:space="preserve"> og </w:t>
            </w:r>
            <w:proofErr w:type="spellStart"/>
            <w:r w:rsidR="00510D77">
              <w:rPr>
                <w:rFonts w:cstheme="minorHAnsi"/>
                <w:b/>
                <w:sz w:val="24"/>
                <w:szCs w:val="24"/>
              </w:rPr>
              <w:t>piercing</w:t>
            </w:r>
            <w:proofErr w:type="spellEnd"/>
            <w:r w:rsidR="00510D77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510D77">
              <w:rPr>
                <w:rFonts w:cstheme="minorHAnsi"/>
                <w:b/>
                <w:sz w:val="24"/>
                <w:szCs w:val="24"/>
              </w:rPr>
              <w:t>holtaking</w:t>
            </w:r>
            <w:proofErr w:type="spellEnd"/>
            <w:r w:rsidR="00510D77">
              <w:rPr>
                <w:rFonts w:cstheme="minorHAnsi"/>
                <w:b/>
                <w:sz w:val="24"/>
                <w:szCs w:val="24"/>
              </w:rPr>
              <w:t>)</w:t>
            </w:r>
            <w:r w:rsidRPr="00510D77">
              <w:rPr>
                <w:rFonts w:cstheme="minorHAnsi"/>
                <w:b/>
                <w:sz w:val="24"/>
                <w:szCs w:val="24"/>
              </w:rPr>
              <w:t xml:space="preserve">. Informasjonen gjeld også for dei som driv eller planlegg å starte opp med </w:t>
            </w:r>
            <w:proofErr w:type="spellStart"/>
            <w:r w:rsidRPr="00510D77">
              <w:rPr>
                <w:rFonts w:cstheme="minorHAnsi"/>
                <w:b/>
                <w:sz w:val="24"/>
                <w:szCs w:val="24"/>
              </w:rPr>
              <w:t>microblading</w:t>
            </w:r>
            <w:proofErr w:type="spellEnd"/>
            <w:r w:rsidRPr="00510D77">
              <w:rPr>
                <w:rFonts w:cstheme="minorHAnsi"/>
                <w:b/>
                <w:sz w:val="24"/>
                <w:szCs w:val="24"/>
              </w:rPr>
              <w:t>/permanent makeup o.l.</w:t>
            </w:r>
          </w:p>
        </w:tc>
        <w:tc>
          <w:tcPr>
            <w:tcW w:w="4531" w:type="dxa"/>
          </w:tcPr>
          <w:p w:rsidR="00C03B92" w:rsidRDefault="00C03B92" w:rsidP="00A53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4AE7D135" wp14:editId="3A51CCEC">
                  <wp:extent cx="1964963" cy="1352550"/>
                  <wp:effectExtent l="0" t="0" r="0" b="0"/>
                  <wp:docPr id="1" name="Bilde 1" descr="Frem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m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135" cy="138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B65" w:rsidRPr="00C479D8" w:rsidRDefault="009032AF" w:rsidP="002329C9">
      <w:pPr>
        <w:spacing w:after="0"/>
        <w:rPr>
          <w:rFonts w:cstheme="minorHAnsi"/>
          <w:b/>
          <w:sz w:val="24"/>
          <w:szCs w:val="24"/>
        </w:rPr>
      </w:pPr>
      <w:r w:rsidRPr="00C479D8">
        <w:rPr>
          <w:rFonts w:cstheme="minorHAnsi"/>
          <w:b/>
          <w:sz w:val="24"/>
          <w:szCs w:val="24"/>
        </w:rPr>
        <w:t xml:space="preserve">Krav </w:t>
      </w:r>
      <w:r w:rsidR="00C479D8">
        <w:rPr>
          <w:rFonts w:cstheme="minorHAnsi"/>
          <w:b/>
          <w:sz w:val="24"/>
          <w:szCs w:val="24"/>
        </w:rPr>
        <w:t>om melding eller godkjenning av lokalet</w:t>
      </w:r>
    </w:p>
    <w:p w:rsidR="00C03B92" w:rsidRDefault="00626343" w:rsidP="00510D77">
      <w:pPr>
        <w:spacing w:after="0"/>
        <w:rPr>
          <w:rFonts w:cstheme="minorHAnsi"/>
        </w:rPr>
      </w:pPr>
      <w:r w:rsidRPr="007E3EFB">
        <w:rPr>
          <w:rFonts w:cstheme="minorHAnsi"/>
          <w:i/>
        </w:rPr>
        <w:t>Forskrift om hygienekrav for frisør-, hudpleie-, tatoverings- og hul</w:t>
      </w:r>
      <w:r w:rsidR="008107E5" w:rsidRPr="007E3EFB">
        <w:rPr>
          <w:rFonts w:cstheme="minorHAnsi"/>
          <w:i/>
        </w:rPr>
        <w:t>l</w:t>
      </w:r>
      <w:r w:rsidRPr="007E3EFB">
        <w:rPr>
          <w:rFonts w:cstheme="minorHAnsi"/>
          <w:i/>
        </w:rPr>
        <w:t xml:space="preserve">takingsvirksomhet m.v </w:t>
      </w:r>
      <w:r w:rsidRPr="007E3EFB">
        <w:rPr>
          <w:rFonts w:cstheme="minorHAnsi"/>
        </w:rPr>
        <w:t>stiller</w:t>
      </w:r>
      <w:r w:rsidR="009E38F9" w:rsidRPr="007E3EFB">
        <w:rPr>
          <w:rFonts w:cstheme="minorHAnsi"/>
        </w:rPr>
        <w:t xml:space="preserve"> ulike krav</w:t>
      </w:r>
      <w:r w:rsidR="00A53C53" w:rsidRPr="007E3EFB">
        <w:rPr>
          <w:rFonts w:cstheme="minorHAnsi"/>
        </w:rPr>
        <w:t xml:space="preserve"> til drift</w:t>
      </w:r>
      <w:r w:rsidR="009E38F9" w:rsidRPr="007E3EFB">
        <w:rPr>
          <w:rFonts w:cstheme="minorHAnsi"/>
        </w:rPr>
        <w:t>.</w:t>
      </w:r>
      <w:r w:rsidRPr="007E3EFB">
        <w:rPr>
          <w:rFonts w:cstheme="minorHAnsi"/>
        </w:rPr>
        <w:t xml:space="preserve"> </w:t>
      </w:r>
      <w:r w:rsidR="00AB3907" w:rsidRPr="00AB3907">
        <w:rPr>
          <w:rFonts w:cstheme="minorHAnsi"/>
        </w:rPr>
        <w:t>Krav i forskrifta har som hens</w:t>
      </w:r>
      <w:r w:rsidR="00AE194B">
        <w:rPr>
          <w:rFonts w:cstheme="minorHAnsi"/>
        </w:rPr>
        <w:t>i</w:t>
      </w:r>
      <w:r w:rsidR="00AB3907" w:rsidRPr="00AB3907">
        <w:rPr>
          <w:rFonts w:cstheme="minorHAnsi"/>
        </w:rPr>
        <w:t>kt å sikre at verksemda drift</w:t>
      </w:r>
      <w:r w:rsidR="00A53C53">
        <w:rPr>
          <w:rFonts w:cstheme="minorHAnsi"/>
        </w:rPr>
        <w:t>ar</w:t>
      </w:r>
      <w:r w:rsidR="00AB3907" w:rsidRPr="00AB3907">
        <w:rPr>
          <w:rFonts w:cstheme="minorHAnsi"/>
        </w:rPr>
        <w:t xml:space="preserve"> </w:t>
      </w:r>
      <w:r w:rsidR="00AE194B">
        <w:rPr>
          <w:rFonts w:cstheme="minorHAnsi"/>
        </w:rPr>
        <w:t>på ein hygienisk forsvarleg måte</w:t>
      </w:r>
      <w:r w:rsidR="00AB3907" w:rsidRPr="00AB3907">
        <w:rPr>
          <w:rFonts w:cstheme="minorHAnsi"/>
        </w:rPr>
        <w:t>.</w:t>
      </w:r>
      <w:r w:rsidR="009E38F9">
        <w:rPr>
          <w:rFonts w:cstheme="minorHAnsi"/>
        </w:rPr>
        <w:t xml:space="preserve"> </w:t>
      </w:r>
      <w:r w:rsidR="00A53C53">
        <w:rPr>
          <w:rFonts w:cstheme="minorHAnsi"/>
        </w:rPr>
        <w:t>Det er derfor viktig at ein</w:t>
      </w:r>
      <w:r w:rsidR="009E38F9">
        <w:rPr>
          <w:rFonts w:cstheme="minorHAnsi"/>
        </w:rPr>
        <w:t xml:space="preserve"> er kjent med krav</w:t>
      </w:r>
      <w:r w:rsidR="00C03B92">
        <w:rPr>
          <w:rFonts w:cstheme="minorHAnsi"/>
        </w:rPr>
        <w:t>a</w:t>
      </w:r>
      <w:r w:rsidR="009E38F9">
        <w:rPr>
          <w:rFonts w:cstheme="minorHAnsi"/>
        </w:rPr>
        <w:t>, samt krav til</w:t>
      </w:r>
      <w:r w:rsidR="00AB3907" w:rsidRPr="00AB3907">
        <w:rPr>
          <w:rFonts w:cstheme="minorHAnsi"/>
        </w:rPr>
        <w:t xml:space="preserve"> internkontroll</w:t>
      </w:r>
      <w:r w:rsidR="009E38F9">
        <w:rPr>
          <w:rFonts w:cstheme="minorHAnsi"/>
        </w:rPr>
        <w:t>.</w:t>
      </w:r>
      <w:r w:rsidR="00510D77">
        <w:rPr>
          <w:rFonts w:cstheme="minorHAnsi"/>
        </w:rPr>
        <w:t xml:space="preserve"> </w:t>
      </w:r>
      <w:r w:rsidR="00C03B92">
        <w:rPr>
          <w:rFonts w:cstheme="minorHAnsi"/>
        </w:rPr>
        <w:t>Ei</w:t>
      </w:r>
      <w:r w:rsidR="00C65A2C">
        <w:rPr>
          <w:rFonts w:cstheme="minorHAnsi"/>
        </w:rPr>
        <w:t>t</w:t>
      </w:r>
      <w:r w:rsidR="00C03B92">
        <w:rPr>
          <w:rFonts w:cstheme="minorHAnsi"/>
        </w:rPr>
        <w:t>t av krava i forskrifta er at k</w:t>
      </w:r>
      <w:r w:rsidR="009E38F9">
        <w:rPr>
          <w:rFonts w:cstheme="minorHAnsi"/>
        </w:rPr>
        <w:t xml:space="preserve">ommunen skal ha </w:t>
      </w:r>
      <w:r w:rsidR="009E38F9" w:rsidRPr="00130AD4">
        <w:rPr>
          <w:rFonts w:cstheme="minorHAnsi"/>
          <w:b/>
          <w:u w:val="single"/>
        </w:rPr>
        <w:t>melding</w:t>
      </w:r>
      <w:r w:rsidR="009E38F9">
        <w:rPr>
          <w:rFonts w:cstheme="minorHAnsi"/>
        </w:rPr>
        <w:t xml:space="preserve"> om eller </w:t>
      </w:r>
      <w:r w:rsidR="009E38F9" w:rsidRPr="00130AD4">
        <w:rPr>
          <w:rFonts w:cstheme="minorHAnsi"/>
          <w:b/>
          <w:u w:val="single"/>
        </w:rPr>
        <w:t>godkjenne</w:t>
      </w:r>
      <w:r w:rsidR="009E38F9">
        <w:rPr>
          <w:rFonts w:cstheme="minorHAnsi"/>
        </w:rPr>
        <w:t xml:space="preserve"> lokalet før </w:t>
      </w:r>
      <w:proofErr w:type="spellStart"/>
      <w:r w:rsidR="009E38F9">
        <w:rPr>
          <w:rFonts w:cstheme="minorHAnsi"/>
        </w:rPr>
        <w:t>oppstart</w:t>
      </w:r>
      <w:proofErr w:type="spellEnd"/>
      <w:r w:rsidR="00130AD4">
        <w:rPr>
          <w:rFonts w:cstheme="minorHAnsi"/>
        </w:rPr>
        <w:t>, samt ved</w:t>
      </w:r>
      <w:r w:rsidR="00AB3907">
        <w:rPr>
          <w:rFonts w:cstheme="minorHAnsi"/>
        </w:rPr>
        <w:t xml:space="preserve"> </w:t>
      </w:r>
      <w:r w:rsidR="00C479D8">
        <w:rPr>
          <w:rFonts w:cstheme="minorHAnsi"/>
        </w:rPr>
        <w:t>vesentlege</w:t>
      </w:r>
      <w:r w:rsidR="00AB3907">
        <w:rPr>
          <w:rFonts w:cstheme="minorHAnsi"/>
        </w:rPr>
        <w:t xml:space="preserve"> endringar</w:t>
      </w:r>
      <w:r w:rsidR="00A53C53">
        <w:rPr>
          <w:rFonts w:cstheme="minorHAnsi"/>
        </w:rPr>
        <w:t>,</w:t>
      </w:r>
      <w:r w:rsidR="00AB3907">
        <w:rPr>
          <w:rFonts w:cstheme="minorHAnsi"/>
        </w:rPr>
        <w:t xml:space="preserve"> </w:t>
      </w:r>
      <w:r w:rsidR="00C479D8">
        <w:rPr>
          <w:rFonts w:cstheme="minorHAnsi"/>
        </w:rPr>
        <w:t>som utviding eller</w:t>
      </w:r>
      <w:r w:rsidR="00AB3907">
        <w:rPr>
          <w:rFonts w:cstheme="minorHAnsi"/>
        </w:rPr>
        <w:t xml:space="preserve"> byte av eigar. </w:t>
      </w:r>
    </w:p>
    <w:p w:rsidR="00510D77" w:rsidRDefault="00510D77" w:rsidP="00510D77">
      <w:pPr>
        <w:spacing w:after="0"/>
        <w:rPr>
          <w:rFonts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03B92" w:rsidTr="0070244C">
        <w:tc>
          <w:tcPr>
            <w:tcW w:w="3256" w:type="dxa"/>
          </w:tcPr>
          <w:p w:rsidR="00C03B92" w:rsidRDefault="00C03B92" w:rsidP="00C03B92">
            <w:pPr>
              <w:rPr>
                <w:rFonts w:cstheme="minorHAnsi"/>
                <w:b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11D11B2B" wp14:editId="1E0C0615">
                  <wp:extent cx="1923802" cy="1039244"/>
                  <wp:effectExtent l="0" t="0" r="635" b="8890"/>
                  <wp:docPr id="2" name="Bilde 2" descr="Microbl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robl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74" cy="106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B92" w:rsidRDefault="00C03B92" w:rsidP="00C03B92">
            <w:pPr>
              <w:rPr>
                <w:rFonts w:cstheme="minorHAnsi"/>
                <w:b/>
              </w:rPr>
            </w:pPr>
          </w:p>
          <w:p w:rsidR="00C03B92" w:rsidRPr="00707672" w:rsidRDefault="00C03B92" w:rsidP="00C03B92">
            <w:pPr>
              <w:rPr>
                <w:rFonts w:cstheme="minorHAnsi"/>
                <w:b/>
              </w:rPr>
            </w:pPr>
            <w:r w:rsidRPr="00707672">
              <w:rPr>
                <w:rFonts w:cstheme="minorHAnsi"/>
                <w:b/>
              </w:rPr>
              <w:t>Melding til kommunen</w:t>
            </w:r>
          </w:p>
          <w:p w:rsidR="00C03B92" w:rsidRPr="00AB3907" w:rsidRDefault="00C03B92" w:rsidP="00C03B92">
            <w:pPr>
              <w:rPr>
                <w:rFonts w:cstheme="minorHAnsi"/>
              </w:rPr>
            </w:pPr>
            <w:r w:rsidRPr="00AB3907">
              <w:rPr>
                <w:rFonts w:cstheme="minorHAnsi"/>
              </w:rPr>
              <w:t xml:space="preserve">For frisør- og hudpleiesalongar </w:t>
            </w:r>
            <w:r>
              <w:rPr>
                <w:rFonts w:cstheme="minorHAnsi"/>
              </w:rPr>
              <w:t>som ikkje tilby</w:t>
            </w:r>
            <w:r w:rsidR="0070244C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noko form for tatovering eller </w:t>
            </w:r>
            <w:proofErr w:type="spellStart"/>
            <w:r>
              <w:rPr>
                <w:rFonts w:cstheme="minorHAnsi"/>
              </w:rPr>
              <w:t>holtaking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AB3907">
              <w:rPr>
                <w:rFonts w:cstheme="minorHAnsi"/>
              </w:rPr>
              <w:t>vil ikkje kravet om godkjenning</w:t>
            </w:r>
            <w:bookmarkStart w:id="0" w:name="_GoBack"/>
            <w:bookmarkEnd w:id="0"/>
            <w:r w:rsidRPr="00AB3907">
              <w:rPr>
                <w:rFonts w:cstheme="minorHAnsi"/>
              </w:rPr>
              <w:t xml:space="preserve"> gjelde</w:t>
            </w:r>
            <w:r>
              <w:rPr>
                <w:rFonts w:cstheme="minorHAnsi"/>
              </w:rPr>
              <w:t>. Desse</w:t>
            </w:r>
            <w:r w:rsidRPr="00AB3907">
              <w:rPr>
                <w:rFonts w:cstheme="minorHAnsi"/>
              </w:rPr>
              <w:t xml:space="preserve"> verksemdene er</w:t>
            </w:r>
            <w:r w:rsidR="004954BB">
              <w:rPr>
                <w:rFonts w:cstheme="minorHAnsi"/>
              </w:rPr>
              <w:t xml:space="preserve"> </w:t>
            </w:r>
            <w:proofErr w:type="spellStart"/>
            <w:r w:rsidR="004954BB">
              <w:rPr>
                <w:rFonts w:cstheme="minorHAnsi"/>
              </w:rPr>
              <w:t>kun</w:t>
            </w:r>
            <w:proofErr w:type="spellEnd"/>
            <w:r w:rsidRPr="00AB3907">
              <w:rPr>
                <w:rFonts w:cstheme="minorHAnsi"/>
              </w:rPr>
              <w:t xml:space="preserve"> meldepliktige til kommunen. </w:t>
            </w:r>
          </w:p>
          <w:p w:rsidR="00C03B92" w:rsidRDefault="00C03B92" w:rsidP="00C03B92">
            <w:pPr>
              <w:rPr>
                <w:rFonts w:cstheme="minorHAnsi"/>
              </w:rPr>
            </w:pPr>
          </w:p>
        </w:tc>
        <w:tc>
          <w:tcPr>
            <w:tcW w:w="5806" w:type="dxa"/>
          </w:tcPr>
          <w:p w:rsidR="00C03B92" w:rsidRPr="00A53C53" w:rsidRDefault="00C03B92" w:rsidP="00C03B92">
            <w:pPr>
              <w:rPr>
                <w:rFonts w:cstheme="minorHAnsi"/>
                <w:b/>
              </w:rPr>
            </w:pPr>
            <w:r w:rsidRPr="00A53C53">
              <w:rPr>
                <w:rFonts w:cstheme="minorHAnsi"/>
                <w:b/>
              </w:rPr>
              <w:t>Godkjenning</w:t>
            </w:r>
            <w:r>
              <w:rPr>
                <w:rFonts w:cstheme="minorHAnsi"/>
                <w:b/>
              </w:rPr>
              <w:t xml:space="preserve"> av </w:t>
            </w:r>
            <w:r w:rsidR="00510D77">
              <w:rPr>
                <w:rFonts w:cstheme="minorHAnsi"/>
                <w:b/>
              </w:rPr>
              <w:t>lokalet</w:t>
            </w:r>
            <w:r w:rsidR="005F4DAD">
              <w:rPr>
                <w:rFonts w:cstheme="minorHAnsi"/>
                <w:b/>
              </w:rPr>
              <w:t xml:space="preserve"> - godkjenningstilsyn</w:t>
            </w:r>
          </w:p>
          <w:p w:rsidR="00C03B92" w:rsidRDefault="00C03B92" w:rsidP="00C03B92">
            <w:pPr>
              <w:rPr>
                <w:rFonts w:cstheme="minorHAnsi"/>
              </w:rPr>
            </w:pPr>
            <w:r w:rsidRPr="00AB3907">
              <w:rPr>
                <w:rFonts w:cstheme="minorHAnsi"/>
              </w:rPr>
              <w:t xml:space="preserve">Godkjenning av lokalet gjeld </w:t>
            </w:r>
            <w:proofErr w:type="spellStart"/>
            <w:r w:rsidR="00843589">
              <w:rPr>
                <w:rFonts w:cstheme="minorHAnsi"/>
              </w:rPr>
              <w:t>kun</w:t>
            </w:r>
            <w:proofErr w:type="spellEnd"/>
            <w:r w:rsidR="00843589">
              <w:rPr>
                <w:rFonts w:cstheme="minorHAnsi"/>
              </w:rPr>
              <w:t xml:space="preserve"> for deg som tilbyr</w:t>
            </w:r>
            <w:r w:rsidRPr="00AB3907">
              <w:rPr>
                <w:rFonts w:cstheme="minorHAnsi"/>
              </w:rPr>
              <w:t xml:space="preserve"> tatovering</w:t>
            </w:r>
            <w:r w:rsidR="00843589">
              <w:rPr>
                <w:rFonts w:cstheme="minorHAnsi"/>
              </w:rPr>
              <w:t xml:space="preserve"> eller</w:t>
            </w:r>
            <w:r w:rsidRPr="00AB3907">
              <w:rPr>
                <w:rFonts w:cstheme="minorHAnsi"/>
              </w:rPr>
              <w:t xml:space="preserve"> </w:t>
            </w:r>
            <w:proofErr w:type="spellStart"/>
            <w:r w:rsidRPr="00AB3907">
              <w:rPr>
                <w:rFonts w:cstheme="minorHAnsi"/>
              </w:rPr>
              <w:t>holtaking</w:t>
            </w:r>
            <w:proofErr w:type="spellEnd"/>
            <w:r w:rsidR="00510D77">
              <w:rPr>
                <w:rFonts w:cstheme="minorHAnsi"/>
              </w:rPr>
              <w:t>, dette omfattar også</w:t>
            </w:r>
            <w:r w:rsidRPr="00AB3907">
              <w:rPr>
                <w:rFonts w:cstheme="minorHAnsi"/>
              </w:rPr>
              <w:t xml:space="preserve"> salongar som tilbyr enkel </w:t>
            </w:r>
            <w:proofErr w:type="spellStart"/>
            <w:r w:rsidRPr="00AB3907">
              <w:rPr>
                <w:rFonts w:cstheme="minorHAnsi"/>
              </w:rPr>
              <w:t>holtaking</w:t>
            </w:r>
            <w:proofErr w:type="spellEnd"/>
            <w:r w:rsidRPr="00AB3907">
              <w:rPr>
                <w:rFonts w:cstheme="minorHAnsi"/>
              </w:rPr>
              <w:t>/ «hol i øyre</w:t>
            </w:r>
            <w:r w:rsidR="00373724">
              <w:rPr>
                <w:rFonts w:cstheme="minorHAnsi"/>
              </w:rPr>
              <w:t>»</w:t>
            </w:r>
            <w:r w:rsidRPr="00AB3907">
              <w:rPr>
                <w:rFonts w:cstheme="minorHAnsi"/>
              </w:rPr>
              <w:t>.</w:t>
            </w:r>
          </w:p>
          <w:p w:rsidR="00510D77" w:rsidRDefault="00510D77" w:rsidP="00C03B92">
            <w:pPr>
              <w:rPr>
                <w:rFonts w:cstheme="minorHAnsi"/>
              </w:rPr>
            </w:pPr>
          </w:p>
          <w:p w:rsidR="00C03B92" w:rsidRPr="00C03B92" w:rsidRDefault="00C03B92" w:rsidP="00C03B92">
            <w:pPr>
              <w:rPr>
                <w:rFonts w:cstheme="minorHAnsi"/>
              </w:rPr>
            </w:pPr>
            <w:r w:rsidRPr="00C03B92">
              <w:rPr>
                <w:rFonts w:cstheme="minorHAnsi"/>
              </w:rPr>
              <w:t>Søknad om godkjenning vil føre til at miljøretta helsevern vil gjennomføre eit godkjenningstilsyn</w:t>
            </w:r>
            <w:r w:rsidR="005F4DAD">
              <w:rPr>
                <w:rFonts w:cstheme="minorHAnsi"/>
              </w:rPr>
              <w:t xml:space="preserve">. </w:t>
            </w:r>
            <w:r w:rsidRPr="00C03B92">
              <w:rPr>
                <w:rFonts w:cstheme="minorHAnsi"/>
              </w:rPr>
              <w:t>Eit slik godkjenningstilsyn vil omfatte kontroll av at:</w:t>
            </w:r>
          </w:p>
          <w:p w:rsidR="00C03B92" w:rsidRPr="00C03B92" w:rsidRDefault="00C03B92" w:rsidP="00C03B92">
            <w:pPr>
              <w:pStyle w:val="Listeavsnitt"/>
              <w:numPr>
                <w:ilvl w:val="0"/>
                <w:numId w:val="1"/>
              </w:numPr>
              <w:ind w:left="708"/>
              <w:rPr>
                <w:rFonts w:cstheme="minorHAnsi"/>
              </w:rPr>
            </w:pPr>
            <w:r w:rsidRPr="00C03B92">
              <w:rPr>
                <w:rFonts w:cstheme="minorHAnsi"/>
              </w:rPr>
              <w:t xml:space="preserve">Lokalet er bygd og innreia slik at det er lett å halde reint </w:t>
            </w:r>
          </w:p>
          <w:p w:rsidR="00C03B92" w:rsidRPr="00C03B92" w:rsidRDefault="00C03B92" w:rsidP="00C03B92">
            <w:pPr>
              <w:pStyle w:val="Listeavsnitt"/>
              <w:numPr>
                <w:ilvl w:val="0"/>
                <w:numId w:val="1"/>
              </w:numPr>
              <w:ind w:left="708"/>
              <w:rPr>
                <w:rFonts w:cstheme="minorHAnsi"/>
              </w:rPr>
            </w:pPr>
            <w:r w:rsidRPr="00C03B92">
              <w:rPr>
                <w:rFonts w:cstheme="minorHAnsi"/>
              </w:rPr>
              <w:t xml:space="preserve">Verksemda brukar utstyr som hindrar smittespreiing, som for eksempel autoklave til sterilisering og eingongsutstyr der det er naudsynt </w:t>
            </w:r>
          </w:p>
          <w:p w:rsidR="00C03B92" w:rsidRPr="00C03B92" w:rsidRDefault="00C03B92" w:rsidP="00C03B92">
            <w:pPr>
              <w:pStyle w:val="Listeavsnitt"/>
              <w:numPr>
                <w:ilvl w:val="0"/>
                <w:numId w:val="1"/>
              </w:numPr>
              <w:ind w:left="708"/>
              <w:rPr>
                <w:rFonts w:cstheme="minorHAnsi"/>
              </w:rPr>
            </w:pPr>
            <w:r w:rsidRPr="00C03B92">
              <w:rPr>
                <w:rFonts w:cstheme="minorHAnsi"/>
              </w:rPr>
              <w:t xml:space="preserve">Utstyret blir oppbevart slik at det ikkje blir ureina før det </w:t>
            </w:r>
            <w:r w:rsidR="00843589">
              <w:rPr>
                <w:rFonts w:cstheme="minorHAnsi"/>
              </w:rPr>
              <w:t>blir brukt.</w:t>
            </w:r>
          </w:p>
          <w:p w:rsidR="00C03B92" w:rsidRPr="00C03B92" w:rsidRDefault="00C03B92" w:rsidP="00C03B92">
            <w:pPr>
              <w:pStyle w:val="Listeavsnitt"/>
              <w:numPr>
                <w:ilvl w:val="0"/>
                <w:numId w:val="1"/>
              </w:numPr>
              <w:ind w:left="708"/>
              <w:rPr>
                <w:rFonts w:cstheme="minorHAnsi"/>
              </w:rPr>
            </w:pPr>
            <w:r w:rsidRPr="00C03B92">
              <w:rPr>
                <w:rFonts w:cstheme="minorHAnsi"/>
              </w:rPr>
              <w:t xml:space="preserve">Verksemda har gode rutinar for reingjering, </w:t>
            </w:r>
            <w:proofErr w:type="spellStart"/>
            <w:r w:rsidRPr="00C03B92">
              <w:rPr>
                <w:rFonts w:cstheme="minorHAnsi"/>
              </w:rPr>
              <w:t>desinfisering</w:t>
            </w:r>
            <w:proofErr w:type="spellEnd"/>
            <w:r w:rsidRPr="00C03B92">
              <w:rPr>
                <w:rFonts w:cstheme="minorHAnsi"/>
              </w:rPr>
              <w:t xml:space="preserve"> og sterilisering av utstyr.</w:t>
            </w:r>
          </w:p>
          <w:p w:rsidR="00C03B92" w:rsidRPr="00C03B92" w:rsidRDefault="00C03B92" w:rsidP="00C03B92">
            <w:pPr>
              <w:pStyle w:val="Listeavsnitt"/>
              <w:numPr>
                <w:ilvl w:val="0"/>
                <w:numId w:val="1"/>
              </w:numPr>
              <w:ind w:left="708"/>
              <w:rPr>
                <w:rFonts w:cstheme="minorHAnsi"/>
              </w:rPr>
            </w:pPr>
            <w:r w:rsidRPr="00C03B92">
              <w:rPr>
                <w:rFonts w:cstheme="minorHAnsi"/>
              </w:rPr>
              <w:t>Verksemda har gode rutinar for handhygiene for tilsette og kundar</w:t>
            </w:r>
            <w:r w:rsidR="00843589">
              <w:rPr>
                <w:rFonts w:cstheme="minorHAnsi"/>
              </w:rPr>
              <w:t>.</w:t>
            </w:r>
          </w:p>
          <w:p w:rsidR="00C03B92" w:rsidRDefault="00C03B92" w:rsidP="00C03B92">
            <w:pPr>
              <w:pStyle w:val="Listeavsnitt"/>
              <w:numPr>
                <w:ilvl w:val="0"/>
                <w:numId w:val="1"/>
              </w:numPr>
              <w:ind w:left="708"/>
              <w:rPr>
                <w:rFonts w:cstheme="minorHAnsi"/>
              </w:rPr>
            </w:pPr>
            <w:r w:rsidRPr="00C03B92">
              <w:rPr>
                <w:rFonts w:cstheme="minorHAnsi"/>
              </w:rPr>
              <w:t>Verksemda har gode rutinar for reingjering av lokala og handtering av smittefarlig avfall</w:t>
            </w:r>
            <w:r w:rsidR="00843589">
              <w:rPr>
                <w:rFonts w:cstheme="minorHAnsi"/>
              </w:rPr>
              <w:t>.</w:t>
            </w:r>
          </w:p>
        </w:tc>
      </w:tr>
    </w:tbl>
    <w:p w:rsidR="00510D77" w:rsidRDefault="00510D77" w:rsidP="00A53C53">
      <w:pPr>
        <w:spacing w:after="0"/>
        <w:rPr>
          <w:rFonts w:cstheme="minorHAnsi"/>
          <w:b/>
          <w:sz w:val="24"/>
          <w:szCs w:val="24"/>
        </w:rPr>
      </w:pPr>
    </w:p>
    <w:p w:rsidR="00AB3907" w:rsidRPr="00AB3907" w:rsidRDefault="00AB3907" w:rsidP="00A53C53">
      <w:pPr>
        <w:spacing w:after="0"/>
        <w:rPr>
          <w:rFonts w:cstheme="minorHAnsi"/>
          <w:b/>
          <w:sz w:val="24"/>
          <w:szCs w:val="24"/>
        </w:rPr>
      </w:pPr>
      <w:r w:rsidRPr="00AB3907">
        <w:rPr>
          <w:rFonts w:cstheme="minorHAnsi"/>
          <w:b/>
          <w:sz w:val="24"/>
          <w:szCs w:val="24"/>
        </w:rPr>
        <w:t xml:space="preserve">Korleis melde i frå eller sende </w:t>
      </w:r>
      <w:r w:rsidR="001652DE" w:rsidRPr="00AB3907">
        <w:rPr>
          <w:rFonts w:cstheme="minorHAnsi"/>
          <w:b/>
          <w:sz w:val="24"/>
          <w:szCs w:val="24"/>
        </w:rPr>
        <w:t>søknad</w:t>
      </w:r>
      <w:r w:rsidRPr="00AB3907">
        <w:rPr>
          <w:rFonts w:cstheme="minorHAnsi"/>
          <w:b/>
          <w:sz w:val="24"/>
          <w:szCs w:val="24"/>
        </w:rPr>
        <w:t xml:space="preserve"> om godkjenning?</w:t>
      </w:r>
    </w:p>
    <w:p w:rsidR="001652DE" w:rsidRDefault="00592DD6" w:rsidP="00510D77">
      <w:pPr>
        <w:rPr>
          <w:rFonts w:cstheme="minorHAnsi"/>
        </w:rPr>
      </w:pPr>
      <w:r w:rsidRPr="001652DE">
        <w:rPr>
          <w:rFonts w:cstheme="minorHAnsi"/>
        </w:rPr>
        <w:t>Melding</w:t>
      </w:r>
      <w:r w:rsidR="005F4DAD">
        <w:rPr>
          <w:rFonts w:cstheme="minorHAnsi"/>
        </w:rPr>
        <w:t>/søknad</w:t>
      </w:r>
      <w:r w:rsidRPr="001652DE">
        <w:rPr>
          <w:rFonts w:cstheme="minorHAnsi"/>
        </w:rPr>
        <w:t xml:space="preserve"> skal sendast </w:t>
      </w:r>
      <w:r w:rsidR="00776CC1">
        <w:rPr>
          <w:rFonts w:cstheme="minorHAnsi"/>
        </w:rPr>
        <w:t>før</w:t>
      </w:r>
      <w:r w:rsidRPr="001652DE">
        <w:rPr>
          <w:rFonts w:cstheme="minorHAnsi"/>
        </w:rPr>
        <w:t xml:space="preserve"> </w:t>
      </w:r>
      <w:proofErr w:type="spellStart"/>
      <w:r w:rsidRPr="001652DE">
        <w:rPr>
          <w:rFonts w:cstheme="minorHAnsi"/>
        </w:rPr>
        <w:t>oppstart</w:t>
      </w:r>
      <w:proofErr w:type="spellEnd"/>
      <w:r w:rsidR="00AB4702">
        <w:rPr>
          <w:rFonts w:cstheme="minorHAnsi"/>
        </w:rPr>
        <w:t xml:space="preserve">. </w:t>
      </w:r>
      <w:r w:rsidR="00707672">
        <w:rPr>
          <w:rFonts w:cstheme="minorHAnsi"/>
        </w:rPr>
        <w:t>Om du allereie har starta opp, ber vi om at</w:t>
      </w:r>
      <w:r w:rsidR="00707672" w:rsidRPr="001652DE">
        <w:rPr>
          <w:rFonts w:cstheme="minorHAnsi"/>
        </w:rPr>
        <w:t xml:space="preserve"> du sender inn meld</w:t>
      </w:r>
      <w:r w:rsidR="00707672">
        <w:rPr>
          <w:rFonts w:cstheme="minorHAnsi"/>
        </w:rPr>
        <w:t xml:space="preserve">ing </w:t>
      </w:r>
      <w:r w:rsidR="00707672" w:rsidRPr="001652DE">
        <w:rPr>
          <w:rFonts w:cstheme="minorHAnsi"/>
        </w:rPr>
        <w:t>til oss</w:t>
      </w:r>
      <w:r w:rsidR="00707672">
        <w:rPr>
          <w:rFonts w:cstheme="minorHAnsi"/>
        </w:rPr>
        <w:t xml:space="preserve">. </w:t>
      </w:r>
      <w:r w:rsidR="00707672" w:rsidRPr="001652DE">
        <w:rPr>
          <w:rFonts w:cstheme="minorHAnsi"/>
        </w:rPr>
        <w:t>Dersom du tidlegare har fått godkjent lokalet, treng du ikkje sende melding/søknad om godkjenning</w:t>
      </w:r>
      <w:r w:rsidR="00776CC1">
        <w:rPr>
          <w:rFonts w:cstheme="minorHAnsi"/>
        </w:rPr>
        <w:t xml:space="preserve"> på nytt</w:t>
      </w:r>
      <w:r w:rsidR="00707672" w:rsidRPr="001652DE">
        <w:rPr>
          <w:rFonts w:cstheme="minorHAnsi"/>
        </w:rPr>
        <w:t xml:space="preserve">, så lenge det ikkje er utført omfattande endring av lokalet, skifte av eigar etc. </w:t>
      </w:r>
      <w:r w:rsidR="00510D77">
        <w:rPr>
          <w:rFonts w:cstheme="minorHAnsi"/>
        </w:rPr>
        <w:t>G</w:t>
      </w:r>
      <w:r w:rsidR="00510D77" w:rsidRPr="00AB3907">
        <w:rPr>
          <w:rFonts w:cstheme="minorHAnsi"/>
        </w:rPr>
        <w:t>odkjenning</w:t>
      </w:r>
      <w:r w:rsidR="00510D77">
        <w:rPr>
          <w:rFonts w:cstheme="minorHAnsi"/>
        </w:rPr>
        <w:t xml:space="preserve"> av lokalet</w:t>
      </w:r>
      <w:r w:rsidR="00510D77" w:rsidRPr="00AB3907">
        <w:rPr>
          <w:rFonts w:cstheme="minorHAnsi"/>
        </w:rPr>
        <w:t xml:space="preserve"> er delegert til kommuneoverlegen. Miljøretta helsevern </w:t>
      </w:r>
      <w:r w:rsidR="00510D77">
        <w:rPr>
          <w:rFonts w:cstheme="minorHAnsi"/>
        </w:rPr>
        <w:t xml:space="preserve">fungerer som </w:t>
      </w:r>
      <w:r w:rsidR="00510D77" w:rsidRPr="00AB3907">
        <w:rPr>
          <w:rFonts w:cstheme="minorHAnsi"/>
        </w:rPr>
        <w:t xml:space="preserve">sakshandsamar og behandlar </w:t>
      </w:r>
      <w:r w:rsidR="00510D77">
        <w:rPr>
          <w:rFonts w:cstheme="minorHAnsi"/>
        </w:rPr>
        <w:t xml:space="preserve">søknad om </w:t>
      </w:r>
      <w:r w:rsidR="00510D77" w:rsidRPr="00AB3907">
        <w:rPr>
          <w:rFonts w:cstheme="minorHAnsi"/>
        </w:rPr>
        <w:t>godkjenning og melding på vegn</w:t>
      </w:r>
      <w:r w:rsidR="00510D77">
        <w:rPr>
          <w:rFonts w:cstheme="minorHAnsi"/>
        </w:rPr>
        <w:t>e</w:t>
      </w:r>
      <w:r w:rsidR="00510D77" w:rsidRPr="00AB3907">
        <w:rPr>
          <w:rFonts w:cstheme="minorHAnsi"/>
        </w:rPr>
        <w:t xml:space="preserve"> av kommuneoverlegen.</w:t>
      </w:r>
      <w:r w:rsidR="00510D77">
        <w:rPr>
          <w:rFonts w:cstheme="minorHAnsi"/>
        </w:rPr>
        <w:t xml:space="preserve"> S</w:t>
      </w:r>
      <w:r w:rsidR="001652DE" w:rsidRPr="001652DE">
        <w:rPr>
          <w:rFonts w:cstheme="minorHAnsi"/>
        </w:rPr>
        <w:t xml:space="preserve">kjema for melding eller godkjenning </w:t>
      </w:r>
      <w:r w:rsidR="00707672">
        <w:rPr>
          <w:rFonts w:cstheme="minorHAnsi"/>
        </w:rPr>
        <w:t>er elektronisk og du finn det</w:t>
      </w:r>
      <w:r w:rsidR="001652DE" w:rsidRPr="001652DE">
        <w:rPr>
          <w:rFonts w:cstheme="minorHAnsi"/>
        </w:rPr>
        <w:t xml:space="preserve"> på miljøretta helsevern si heimeside </w:t>
      </w:r>
      <w:hyperlink r:id="rId7" w:history="1">
        <w:r w:rsidR="001652DE" w:rsidRPr="001652DE">
          <w:rPr>
            <w:rStyle w:val="Hyperkobling"/>
            <w:rFonts w:cstheme="minorHAnsi"/>
          </w:rPr>
          <w:t>https://www.sogndal.kommune.no/frisoer-hudpleie-tatovering-og-holtakingsverksemder.558707.nn.html</w:t>
        </w:r>
      </w:hyperlink>
      <w:r w:rsidR="00C479D8">
        <w:rPr>
          <w:rFonts w:cstheme="minorHAnsi"/>
        </w:rPr>
        <w:t xml:space="preserve">. </w:t>
      </w:r>
      <w:r w:rsidR="001652DE" w:rsidRPr="001652DE">
        <w:rPr>
          <w:rFonts w:cstheme="minorHAnsi"/>
        </w:rPr>
        <w:t xml:space="preserve"> </w:t>
      </w:r>
    </w:p>
    <w:p w:rsidR="00626343" w:rsidRDefault="00C03B92">
      <w:r>
        <w:rPr>
          <w:rFonts w:cstheme="minorHAnsi"/>
        </w:rPr>
        <w:t>Har du spørsmål, ta kontakt på</w:t>
      </w:r>
      <w:r w:rsidR="00C479D8">
        <w:rPr>
          <w:rFonts w:cstheme="minorHAnsi"/>
        </w:rPr>
        <w:t xml:space="preserve"> </w:t>
      </w:r>
      <w:hyperlink r:id="rId8" w:history="1">
        <w:r w:rsidR="00C479D8" w:rsidRPr="00FE40DB">
          <w:rPr>
            <w:rStyle w:val="Hyperkobling"/>
            <w:rFonts w:cstheme="minorHAnsi"/>
          </w:rPr>
          <w:t>mhv@sogndal.kommune.no</w:t>
        </w:r>
      </w:hyperlink>
      <w:r w:rsidR="00C479D8">
        <w:rPr>
          <w:rFonts w:cstheme="minorHAnsi"/>
        </w:rPr>
        <w:t xml:space="preserve">. </w:t>
      </w:r>
    </w:p>
    <w:sectPr w:rsidR="0062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4363"/>
    <w:multiLevelType w:val="hybridMultilevel"/>
    <w:tmpl w:val="F9969B00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D6"/>
    <w:rsid w:val="00000D9A"/>
    <w:rsid w:val="000D287C"/>
    <w:rsid w:val="00130AD4"/>
    <w:rsid w:val="001652DE"/>
    <w:rsid w:val="001D5324"/>
    <w:rsid w:val="002329C9"/>
    <w:rsid w:val="002A3B65"/>
    <w:rsid w:val="00373724"/>
    <w:rsid w:val="00375308"/>
    <w:rsid w:val="004954BB"/>
    <w:rsid w:val="00510D77"/>
    <w:rsid w:val="00592DD6"/>
    <w:rsid w:val="005F4DAD"/>
    <w:rsid w:val="00626343"/>
    <w:rsid w:val="00686610"/>
    <w:rsid w:val="006A4843"/>
    <w:rsid w:val="006A7449"/>
    <w:rsid w:val="006C0A90"/>
    <w:rsid w:val="0070244C"/>
    <w:rsid w:val="00707672"/>
    <w:rsid w:val="00712629"/>
    <w:rsid w:val="007268E5"/>
    <w:rsid w:val="00776CC1"/>
    <w:rsid w:val="007E3EFB"/>
    <w:rsid w:val="008107E5"/>
    <w:rsid w:val="00843589"/>
    <w:rsid w:val="008C4943"/>
    <w:rsid w:val="009032AF"/>
    <w:rsid w:val="009E38F9"/>
    <w:rsid w:val="00A53C53"/>
    <w:rsid w:val="00AA69BD"/>
    <w:rsid w:val="00AB111C"/>
    <w:rsid w:val="00AB3907"/>
    <w:rsid w:val="00AB4702"/>
    <w:rsid w:val="00AE194B"/>
    <w:rsid w:val="00B24F18"/>
    <w:rsid w:val="00BA4D06"/>
    <w:rsid w:val="00BA71C1"/>
    <w:rsid w:val="00C03B92"/>
    <w:rsid w:val="00C479D8"/>
    <w:rsid w:val="00C65A2C"/>
    <w:rsid w:val="00D02020"/>
    <w:rsid w:val="00DD6362"/>
    <w:rsid w:val="00F33901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F7C2-26A5-48F3-9522-281EA34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530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24F1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33901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62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B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@sogndal.kommune.no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ogndal.kommune.no/frisoer-hudpleie-tatovering-og-holtakingsverksemder.558707.nn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6A7791BAA9B49A96A9C800A451B20" ma:contentTypeVersion="11" ma:contentTypeDescription="Create a new document." ma:contentTypeScope="" ma:versionID="0c38d1073c469df6040d11e5f65146a3">
  <xsd:schema xmlns:xsd="http://www.w3.org/2001/XMLSchema" xmlns:xs="http://www.w3.org/2001/XMLSchema" xmlns:p="http://schemas.microsoft.com/office/2006/metadata/properties" xmlns:ns2="0ca29c6c-8e17-406e-8ab6-06eb9ff1dca6" targetNamespace="http://schemas.microsoft.com/office/2006/metadata/properties" ma:root="true" ma:fieldsID="b25718654f1049cebc40511c496aa6b3" ns2:_="">
    <xsd:import namespace="0ca29c6c-8e17-406e-8ab6-06eb9ff1d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9c6c-8e17-406e-8ab6-06eb9ff1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A5DA3-59D4-4056-B5E5-19618A667580}"/>
</file>

<file path=customXml/itemProps2.xml><?xml version="1.0" encoding="utf-8"?>
<ds:datastoreItem xmlns:ds="http://schemas.openxmlformats.org/officeDocument/2006/customXml" ds:itemID="{85014D81-A59F-4E71-8510-7A2C06C2D546}"/>
</file>

<file path=customXml/itemProps3.xml><?xml version="1.0" encoding="utf-8"?>
<ds:datastoreItem xmlns:ds="http://schemas.openxmlformats.org/officeDocument/2006/customXml" ds:itemID="{9F5EC2E7-50B8-4982-B57D-54877AD82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Åsnes Øvretun</dc:creator>
  <cp:keywords/>
  <dc:description/>
  <cp:lastModifiedBy>Anne Sigrid Loftesnes Harjo</cp:lastModifiedBy>
  <cp:revision>23</cp:revision>
  <cp:lastPrinted>2021-09-06T06:04:00Z</cp:lastPrinted>
  <dcterms:created xsi:type="dcterms:W3CDTF">2021-07-13T12:36:00Z</dcterms:created>
  <dcterms:modified xsi:type="dcterms:W3CDTF">2021-09-13T10:43:00Z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0x0101007C06A7791BAA9B49A96A9C800A451B20</vt:lpwstr>
  </property>
</Properties>
</file>